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思源宋体 Heavy" w:hAnsi="思源宋体 Heavy" w:eastAsia="思源宋体 Heavy" w:cs="Times New Roman"/>
          <w:b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思源宋体 Heavy" w:hAnsi="思源宋体 Heavy" w:eastAsia="思源宋体 Heavy" w:cs="Times New Roman"/>
          <w:b/>
          <w:color w:val="000000"/>
          <w:kern w:val="2"/>
          <w:sz w:val="30"/>
          <w:szCs w:val="30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-146050</wp:posOffset>
                </wp:positionV>
                <wp:extent cx="961390" cy="485775"/>
                <wp:effectExtent l="0" t="0" r="1016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4860" y="344170"/>
                          <a:ext cx="96139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Times New Roman" w:eastAsia="仿宋_GB2312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Times New Roman" w:eastAsia="仿宋_GB2312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9pt;margin-top:-11.5pt;height:38.25pt;width:75.7pt;z-index:251659264;mso-width-relative:page;mso-height-relative:page;" fillcolor="#FFFFFF [3201]" filled="t" stroked="f" coordsize="21600,21600" o:gfxdata="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FJcC01QAAAAkB&#10;AAAPAAAAAAAAAAEAIAAAACIAAABkcnMvZG93bnJldi54bWxQSwECFAAUAAAACACHTuJADfJQgVcC&#10;AACYBAAADgAAAAAAAAABACAAAAAk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Times New Roman" w:eastAsia="仿宋_GB2312"/>
                          <w:color w:val="00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Times New Roman" w:eastAsia="仿宋_GB2312"/>
                          <w:color w:val="000000"/>
                          <w:sz w:val="28"/>
                          <w:szCs w:val="28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思源宋体 Heavy" w:hAnsi="思源宋体 Heavy" w:eastAsia="思源宋体 Heavy" w:cs="Times New Roman"/>
          <w:b/>
          <w:color w:val="000000"/>
          <w:kern w:val="2"/>
          <w:sz w:val="30"/>
          <w:szCs w:val="30"/>
          <w:lang w:val="en-US" w:eastAsia="zh-CN" w:bidi="ar-SA"/>
        </w:rPr>
        <w:t>缴款码缴款指南</w:t>
      </w:r>
    </w:p>
    <w:p>
      <w:pPr>
        <w:rPr>
          <w:rFonts w:hint="eastAsia"/>
          <w:lang w:val="en-US" w:eastAsia="zh-CN"/>
        </w:rPr>
      </w:pP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lang w:eastAsia="zh-CN"/>
        </w:rPr>
        <w:t>缴款码缴款</w:t>
      </w:r>
      <w:r>
        <w:rPr>
          <w:rFonts w:hint="eastAsia" w:ascii="宋体" w:hAnsi="宋体" w:cs="宋体"/>
          <w:color w:val="auto"/>
        </w:rPr>
        <w:t>、电子票据获取</w:t>
      </w:r>
      <w:r>
        <w:rPr>
          <w:rFonts w:hint="eastAsia" w:ascii="宋体" w:hAnsi="宋体" w:cs="宋体"/>
          <w:color w:val="auto"/>
          <w:lang w:eastAsia="zh-CN"/>
        </w:rPr>
        <w:t>操作如下</w:t>
      </w:r>
      <w:r>
        <w:rPr>
          <w:rFonts w:hint="eastAsia" w:ascii="宋体" w:hAnsi="宋体" w:cs="宋体"/>
          <w:color w:val="auto"/>
        </w:rPr>
        <w:t>：</w:t>
      </w:r>
    </w:p>
    <w:p>
      <w:pPr>
        <w:snapToGrid w:val="0"/>
        <w:spacing w:line="360" w:lineRule="auto"/>
        <w:ind w:firstLine="482" w:firstLineChars="200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一、</w:t>
      </w:r>
      <w:r>
        <w:rPr>
          <w:rFonts w:hint="eastAsia" w:ascii="宋体" w:hAnsi="宋体" w:cs="宋体"/>
          <w:b/>
          <w:color w:val="auto"/>
          <w:lang w:eastAsia="zh-CN"/>
        </w:rPr>
        <w:t>缴款</w:t>
      </w:r>
      <w:r>
        <w:rPr>
          <w:rFonts w:hint="eastAsia" w:ascii="宋体" w:hAnsi="宋体" w:cs="宋体"/>
          <w:b/>
          <w:color w:val="auto"/>
        </w:rPr>
        <w:t>方式：</w:t>
      </w: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1、方式一：通过手机支付宝中“赣服通”小程序缴</w:t>
      </w:r>
      <w:r>
        <w:rPr>
          <w:rFonts w:hint="eastAsia" w:ascii="宋体" w:hAnsi="宋体" w:cs="宋体"/>
          <w:color w:val="auto"/>
          <w:lang w:eastAsia="zh-CN"/>
        </w:rPr>
        <w:t>款</w:t>
      </w:r>
      <w:r>
        <w:rPr>
          <w:rFonts w:hint="eastAsia" w:ascii="宋体" w:hAnsi="宋体" w:cs="宋体"/>
          <w:color w:val="auto"/>
        </w:rPr>
        <w:t>。</w:t>
      </w: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2、方式二：进入“江西省政务服务统一支付平台”缴</w:t>
      </w:r>
      <w:r>
        <w:rPr>
          <w:rFonts w:hint="eastAsia" w:ascii="宋体" w:hAnsi="宋体" w:cs="宋体"/>
          <w:color w:val="auto"/>
          <w:lang w:eastAsia="zh-CN"/>
        </w:rPr>
        <w:t>款</w:t>
      </w:r>
      <w:r>
        <w:rPr>
          <w:rFonts w:hint="eastAsia" w:ascii="宋体" w:hAnsi="宋体" w:cs="宋体"/>
          <w:color w:val="auto"/>
        </w:rPr>
        <w:t>。</w:t>
      </w: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3、方式三：关注“江西财政”微信公众号</w:t>
      </w:r>
      <w:r>
        <w:rPr>
          <w:rFonts w:hint="eastAsia" w:ascii="宋体" w:hAnsi="宋体" w:cs="宋体"/>
          <w:color w:val="auto"/>
          <w:lang w:eastAsia="zh-CN"/>
        </w:rPr>
        <w:t>缴款</w:t>
      </w:r>
      <w:r>
        <w:rPr>
          <w:rFonts w:hint="eastAsia" w:ascii="宋体" w:hAnsi="宋体" w:cs="宋体"/>
          <w:color w:val="auto"/>
        </w:rPr>
        <w:t>。</w:t>
      </w:r>
    </w:p>
    <w:p>
      <w:pPr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FF0000"/>
          <w:lang w:eastAsia="zh-CN"/>
        </w:rPr>
      </w:pPr>
      <w:r>
        <w:rPr>
          <w:rFonts w:hint="eastAsia" w:ascii="宋体" w:hAnsi="宋体" w:cs="宋体"/>
          <w:b/>
          <w:color w:val="FF0000"/>
          <w:lang w:eastAsia="zh-CN"/>
        </w:rPr>
        <w:t>（温馨提示：</w:t>
      </w:r>
      <w:r>
        <w:rPr>
          <w:rFonts w:hint="eastAsia" w:ascii="宋体" w:hAnsi="宋体" w:cs="宋体"/>
          <w:b/>
          <w:color w:val="FF0000"/>
        </w:rPr>
        <w:t>请勿</w:t>
      </w:r>
      <w:r>
        <w:rPr>
          <w:rFonts w:hint="eastAsia" w:ascii="宋体" w:hAnsi="宋体" w:cs="宋体"/>
          <w:b/>
          <w:color w:val="FF0000"/>
          <w:lang w:val="en-US" w:eastAsia="zh-CN"/>
        </w:rPr>
        <w:t>使用不同</w:t>
      </w:r>
      <w:r>
        <w:rPr>
          <w:rFonts w:hint="eastAsia" w:ascii="宋体" w:hAnsi="宋体" w:cs="宋体"/>
          <w:b/>
          <w:color w:val="FF0000"/>
        </w:rPr>
        <w:t>方式重复缴费。</w:t>
      </w:r>
      <w:r>
        <w:rPr>
          <w:rFonts w:hint="eastAsia" w:ascii="宋体" w:hAnsi="宋体" w:cs="宋体"/>
          <w:b/>
          <w:color w:val="FF0000"/>
          <w:lang w:eastAsia="zh-CN"/>
        </w:rPr>
        <w:t>）</w:t>
      </w:r>
    </w:p>
    <w:p>
      <w:pPr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lang w:eastAsia="zh-CN"/>
        </w:rPr>
      </w:pPr>
      <w:r>
        <w:rPr>
          <w:rFonts w:hint="eastAsia" w:ascii="宋体" w:hAnsi="宋体" w:cs="宋体"/>
          <w:b/>
          <w:color w:val="auto"/>
        </w:rPr>
        <w:t>二、</w:t>
      </w:r>
      <w:r>
        <w:rPr>
          <w:rFonts w:hint="eastAsia" w:ascii="宋体" w:hAnsi="宋体" w:cs="宋体"/>
          <w:b/>
          <w:color w:val="auto"/>
          <w:lang w:eastAsia="zh-CN"/>
        </w:rPr>
        <w:t>操作指南：</w:t>
      </w:r>
    </w:p>
    <w:p>
      <w:pPr>
        <w:snapToGrid w:val="0"/>
        <w:spacing w:line="360" w:lineRule="auto"/>
        <w:ind w:firstLine="482" w:firstLineChars="200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方式一：手机支付宝“赣服通”小程序缴</w:t>
      </w:r>
      <w:r>
        <w:rPr>
          <w:rFonts w:hint="eastAsia" w:ascii="宋体" w:hAnsi="宋体" w:cs="宋体"/>
          <w:b/>
          <w:color w:val="auto"/>
          <w:lang w:eastAsia="zh-CN"/>
        </w:rPr>
        <w:t>款</w:t>
      </w:r>
      <w:r>
        <w:rPr>
          <w:rFonts w:hint="eastAsia" w:ascii="宋体" w:hAnsi="宋体" w:cs="宋体"/>
          <w:b/>
          <w:color w:val="auto"/>
        </w:rPr>
        <w:t>。（温馨提示：“赣服通”界面排版可能存在更新，请耐心查找。）</w:t>
      </w: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1、打开支付宝，搜索并进入“赣服通”小程序。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114300" distR="114300">
            <wp:extent cx="3041650" cy="310578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301" cy="311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2、点击“缴费专区”后选择“缴款码付款”。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114300" distR="114300">
            <wp:extent cx="2730500" cy="4323080"/>
            <wp:effectExtent l="0" t="0" r="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93" cy="432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drawing>
          <wp:inline distT="0" distB="0" distL="0" distR="0">
            <wp:extent cx="2190750" cy="4064000"/>
            <wp:effectExtent l="0" t="0" r="0" b="0"/>
            <wp:docPr id="987706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06363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84" cy="40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80" w:firstLineChars="200"/>
        <w:jc w:val="both"/>
        <w:rPr>
          <w:rFonts w:ascii="宋体" w:hAnsi="宋体" w:cs="宋体"/>
          <w:color w:val="auto"/>
          <w:shd w:val="clear" w:color="auto" w:fill="FFFFFF"/>
        </w:rPr>
      </w:pPr>
      <w:r>
        <w:rPr>
          <w:rFonts w:hint="eastAsia" w:ascii="宋体" w:hAnsi="宋体" w:cs="宋体"/>
          <w:color w:val="auto"/>
        </w:rPr>
        <w:t>3、</w:t>
      </w:r>
      <w:r>
        <w:rPr>
          <w:rFonts w:hint="eastAsia" w:ascii="宋体" w:hAnsi="宋体" w:cs="宋体"/>
          <w:color w:val="auto"/>
          <w:shd w:val="clear" w:color="auto" w:fill="FFFFFF"/>
        </w:rPr>
        <w:t>输入缴款码和验证码，点击“查询”。</w:t>
      </w:r>
    </w:p>
    <w:p>
      <w:pPr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0" distR="0">
            <wp:extent cx="3723640" cy="52197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057" cy="52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br w:type="page"/>
      </w:r>
    </w:p>
    <w:p>
      <w:pPr>
        <w:ind w:firstLine="480" w:firstLineChars="200"/>
        <w:rPr>
          <w:rFonts w:hint="eastAsia" w:ascii="宋体" w:hAnsi="宋体" w:cs="宋体"/>
          <w:color w:val="auto"/>
        </w:rPr>
      </w:pP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核对信息，确认无误后点击“确认去缴款”并支付。</w:t>
      </w:r>
    </w:p>
    <w:p>
      <w:pPr>
        <w:ind w:left="48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114300" distR="114300">
            <wp:extent cx="2671445" cy="5791835"/>
            <wp:effectExtent l="0" t="0" r="14605" b="18415"/>
            <wp:docPr id="19" name="图片 19" descr="C:\Users\CWC\Pictures\微信图片_20250910113202_3_98.jpg微信图片_20250910113202_3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CWC\Pictures\微信图片_20250910113202_3_98.jpg微信图片_20250910113202_3_98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579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br w:type="page"/>
      </w:r>
    </w:p>
    <w:p>
      <w:pPr>
        <w:ind w:left="480"/>
        <w:jc w:val="left"/>
        <w:rPr>
          <w:rFonts w:hint="eastAsia" w:ascii="宋体" w:hAnsi="宋体" w:cs="宋体"/>
          <w:color w:val="auto"/>
        </w:rPr>
      </w:pPr>
    </w:p>
    <w:p>
      <w:pPr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5、支付成功后，可点击“查看电子票”，自行保存、打印电子票。缴费完成！</w:t>
      </w:r>
    </w:p>
    <w:p>
      <w:pPr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114300" distR="114300">
            <wp:extent cx="3082290" cy="6683375"/>
            <wp:effectExtent l="0" t="0" r="3810" b="3175"/>
            <wp:docPr id="20" name="图片 20" descr="C:\Users\CWC\Pictures\微信图片_20250910113203_4_98.jpg微信图片_20250910113203_4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CWC\Pictures\微信图片_20250910113203_4_98.jpg微信图片_20250910113203_4_98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668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br w:type="page"/>
      </w:r>
    </w:p>
    <w:p>
      <w:pPr>
        <w:ind w:firstLine="482" w:firstLineChars="200"/>
        <w:rPr>
          <w:rFonts w:hint="eastAsia" w:ascii="宋体" w:hAnsi="宋体" w:cs="宋体"/>
          <w:b/>
          <w:bCs/>
          <w:color w:val="auto"/>
        </w:rPr>
      </w:pPr>
    </w:p>
    <w:p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color w:val="auto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</w:rPr>
        <w:t>方式二：进入“江西省政务服务统一支付平台”缴</w:t>
      </w:r>
      <w:r>
        <w:rPr>
          <w:rFonts w:hint="eastAsia" w:ascii="宋体" w:hAnsi="宋体" w:cs="宋体"/>
          <w:b/>
          <w:bCs/>
          <w:color w:val="auto"/>
          <w:lang w:eastAsia="zh-CN"/>
        </w:rPr>
        <w:t>款</w:t>
      </w:r>
      <w:r>
        <w:rPr>
          <w:rFonts w:hint="eastAsia" w:ascii="宋体" w:hAnsi="宋体" w:cs="宋体"/>
          <w:b/>
          <w:bCs/>
          <w:color w:val="auto"/>
        </w:rPr>
        <w:t>。</w:t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t>(网址：</w:t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fldChar w:fldCharType="begin"/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instrText xml:space="preserve"> HYPERLINK "http://fszfpt.jxf.gov.cn/JNS/website/index/gohome.do）" </w:instrText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fldChar w:fldCharType="separate"/>
      </w:r>
      <w:r>
        <w:rPr>
          <w:rStyle w:val="11"/>
          <w:rFonts w:hint="eastAsia" w:ascii="宋体" w:hAnsi="宋体" w:cs="宋体"/>
          <w:b/>
          <w:bCs/>
          <w:lang w:val="en-US" w:eastAsia="zh-CN"/>
        </w:rPr>
        <w:t>h</w:t>
      </w:r>
      <w:bookmarkStart w:id="0" w:name="_GoBack"/>
      <w:bookmarkEnd w:id="0"/>
      <w:r>
        <w:rPr>
          <w:rStyle w:val="11"/>
          <w:rFonts w:hint="eastAsia" w:ascii="宋体" w:hAnsi="宋体" w:cs="宋体"/>
          <w:b/>
          <w:bCs/>
          <w:lang w:val="en-US" w:eastAsia="zh-CN"/>
        </w:rPr>
        <w:t>ttp://fszfpt.jxf.gov.cn/JNS/website/index/gohome.do）</w:t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fldChar w:fldCharType="end"/>
      </w:r>
    </w:p>
    <w:p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color w:val="auto"/>
        </w:rPr>
      </w:pPr>
    </w:p>
    <w:p>
      <w:pPr>
        <w:pStyle w:val="12"/>
        <w:numPr>
          <w:ilvl w:val="0"/>
          <w:numId w:val="2"/>
        </w:numPr>
        <w:snapToGrid w:val="0"/>
        <w:spacing w:line="360" w:lineRule="auto"/>
        <w:ind w:firstLineChars="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进入江西省政务服务统一支付平台，输入缴款码和验证码，点击“查询”。</w:t>
      </w:r>
    </w:p>
    <w:p>
      <w:pPr>
        <w:snapToGrid w:val="0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drawing>
          <wp:inline distT="0" distB="0" distL="0" distR="0">
            <wp:extent cx="6120130" cy="2954655"/>
            <wp:effectExtent l="0" t="0" r="0" b="0"/>
            <wp:docPr id="1777588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88114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ind w:left="240" w:leftChars="100" w:firstLine="240" w:firstLineChars="100"/>
        <w:rPr>
          <w:rFonts w:ascii="宋体" w:hAnsi="宋体" w:cs="宋体"/>
          <w:color w:val="auto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2、核对信息，确认无误后点击“确认去缴款”并支付。</w:t>
      </w:r>
    </w:p>
    <w:p>
      <w:pPr>
        <w:snapToGrid w:val="0"/>
        <w:jc w:val="center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drawing>
          <wp:inline distT="0" distB="0" distL="0" distR="0">
            <wp:extent cx="5831840" cy="3515995"/>
            <wp:effectExtent l="0" t="0" r="16510" b="8255"/>
            <wp:docPr id="1581336785" name="图片 2" descr="C:\Users\CWC\Pictures\wechat_2025-09-10_112612_995.pngwechat_2025-09-10_112612_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36785" name="图片 2" descr="C:\Users\CWC\Pictures\wechat_2025-09-10_112612_995.pngwechat_2025-09-10_112612_995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br w:type="page"/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3、支付成功后，可点击“查看电子票”，自行保存、打印电子票。缴费完成！</w:t>
      </w:r>
    </w:p>
    <w:p>
      <w:pPr>
        <w:snapToGrid w:val="0"/>
        <w:jc w:val="center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drawing>
          <wp:inline distT="0" distB="0" distL="0" distR="0">
            <wp:extent cx="6120130" cy="3602990"/>
            <wp:effectExtent l="0" t="0" r="13970" b="16510"/>
            <wp:docPr id="837472356" name="图片 3" descr="C:\Users\CWC\Pictures\wechat_2025-09-10_112656_141.pngwechat_2025-09-10_112656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72356" name="图片 3" descr="C:\Users\CWC\Pictures\wechat_2025-09-10_112656_141.pngwechat_2025-09-10_112656_14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jc w:val="center"/>
        <w:rPr>
          <w:rFonts w:ascii="宋体" w:hAnsi="宋体" w:cs="宋体"/>
          <w:color w:val="auto"/>
        </w:rPr>
      </w:pPr>
    </w:p>
    <w:p>
      <w:pPr>
        <w:widowControl/>
        <w:jc w:val="left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br w:type="page"/>
      </w:r>
    </w:p>
    <w:p>
      <w:pPr>
        <w:spacing w:line="360" w:lineRule="auto"/>
        <w:ind w:firstLine="482" w:firstLineChars="200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方式三：关注“江西财政”微信公众号</w:t>
      </w:r>
      <w:r>
        <w:rPr>
          <w:rFonts w:hint="eastAsia" w:ascii="宋体" w:hAnsi="宋体" w:cs="宋体"/>
          <w:b/>
          <w:bCs/>
          <w:color w:val="auto"/>
          <w:lang w:eastAsia="zh-CN"/>
        </w:rPr>
        <w:t>缴款</w:t>
      </w:r>
      <w:r>
        <w:rPr>
          <w:rFonts w:hint="eastAsia" w:ascii="宋体" w:hAnsi="宋体" w:cs="宋体"/>
          <w:b/>
          <w:bCs/>
          <w:color w:val="auto"/>
        </w:rPr>
        <w:t>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80" w:firstLineChars="200"/>
        <w:jc w:val="both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shd w:val="clear" w:color="auto" w:fill="FFFFFF"/>
        </w:rPr>
        <w:t>1、通过搜索</w:t>
      </w:r>
      <w:r>
        <w:rPr>
          <w:rFonts w:hint="eastAsia" w:ascii="宋体" w:hAnsi="宋体" w:cs="宋体"/>
          <w:b/>
          <w:bCs/>
          <w:color w:val="auto"/>
          <w:shd w:val="clear" w:color="auto" w:fill="FFFFFF"/>
        </w:rPr>
        <w:t>“江西财政</w:t>
      </w:r>
      <w:r>
        <w:rPr>
          <w:rFonts w:hint="eastAsia" w:ascii="宋体" w:hAnsi="宋体" w:cs="宋体"/>
          <w:color w:val="auto"/>
          <w:shd w:val="clear" w:color="auto" w:fill="FFFFFF"/>
        </w:rPr>
        <w:t>”或扫描二维码，关注江西省财政厅官方微信公众号“江西财政”。</w:t>
      </w:r>
    </w:p>
    <w:p>
      <w:pPr>
        <w:pStyle w:val="8"/>
        <w:widowControl/>
        <w:shd w:val="clear" w:color="auto" w:fill="FFFFFF"/>
        <w:spacing w:beforeAutospacing="0" w:afterAutospacing="0" w:line="450" w:lineRule="atLeast"/>
        <w:ind w:left="480" w:left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shd w:val="clear" w:color="auto" w:fill="FFFFFF"/>
        </w:rPr>
        <w:drawing>
          <wp:inline distT="0" distB="0" distL="114300" distR="114300">
            <wp:extent cx="5257800" cy="1876425"/>
            <wp:effectExtent l="0" t="0" r="0" b="9525"/>
            <wp:docPr id="29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auto"/>
        </w:rPr>
        <w:drawing>
          <wp:inline distT="0" distB="0" distL="0" distR="0">
            <wp:extent cx="4908550" cy="5911850"/>
            <wp:effectExtent l="0" t="0" r="6350" b="0"/>
            <wp:docPr id="857510186" name="图片 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10186" name="图片 2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591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 w:line="450" w:lineRule="atLeast"/>
        <w:rPr>
          <w:rFonts w:ascii="宋体" w:hAnsi="宋体" w:cs="宋体"/>
          <w:color w:val="auto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80" w:leftChars="200"/>
        <w:jc w:val="both"/>
        <w:rPr>
          <w:rFonts w:ascii="宋体" w:hAnsi="宋体" w:cs="宋体"/>
          <w:color w:val="auto"/>
          <w:shd w:val="clear" w:color="auto" w:fill="FFFFFF"/>
        </w:rPr>
      </w:pPr>
      <w:r>
        <w:rPr>
          <w:rFonts w:hint="eastAsia" w:ascii="宋体" w:hAnsi="宋体" w:cs="宋体"/>
          <w:color w:val="auto"/>
          <w:shd w:val="clear" w:color="auto" w:fill="FFFFFF"/>
        </w:rPr>
        <w:t>2</w:t>
      </w:r>
      <w:r>
        <w:rPr>
          <w:rFonts w:hint="eastAsia" w:ascii="宋体" w:hAnsi="宋体" w:cs="宋体"/>
          <w:b/>
          <w:bCs/>
          <w:color w:val="auto"/>
          <w:shd w:val="clear" w:color="auto" w:fill="FFFFFF"/>
        </w:rPr>
        <w:t>、</w:t>
      </w:r>
      <w:r>
        <w:rPr>
          <w:rFonts w:hint="eastAsia" w:ascii="宋体" w:hAnsi="宋体" w:cs="宋体"/>
          <w:color w:val="auto"/>
          <w:shd w:val="clear" w:color="auto" w:fill="FFFFFF"/>
        </w:rPr>
        <w:t>在底部服务专区中可见“</w:t>
      </w:r>
      <w:r>
        <w:rPr>
          <w:rFonts w:hint="eastAsia" w:ascii="宋体" w:hAnsi="宋体" w:cs="宋体"/>
          <w:b/>
          <w:bCs/>
          <w:color w:val="auto"/>
          <w:shd w:val="clear" w:color="auto" w:fill="FFFFFF"/>
        </w:rPr>
        <w:t>非税缴费</w:t>
      </w:r>
      <w:r>
        <w:rPr>
          <w:rFonts w:hint="eastAsia" w:ascii="宋体" w:hAnsi="宋体" w:cs="宋体"/>
          <w:color w:val="auto"/>
          <w:shd w:val="clear" w:color="auto" w:fill="FFFFFF"/>
        </w:rPr>
        <w:t>”栏目，点击进入，然后选择“</w:t>
      </w:r>
      <w:r>
        <w:rPr>
          <w:rFonts w:hint="eastAsia" w:ascii="宋体" w:hAnsi="宋体" w:cs="宋体"/>
          <w:b/>
          <w:bCs/>
          <w:color w:val="auto"/>
          <w:shd w:val="clear" w:color="auto" w:fill="FFFFFF"/>
        </w:rPr>
        <w:t>一次性缴款码缴款</w:t>
      </w:r>
      <w:r>
        <w:rPr>
          <w:rFonts w:hint="eastAsia" w:ascii="宋体" w:hAnsi="宋体" w:cs="宋体"/>
          <w:color w:val="auto"/>
          <w:shd w:val="clear" w:color="auto" w:fill="FFFFFF"/>
        </w:rPr>
        <w:t>”。</w:t>
      </w:r>
      <w:r>
        <w:rPr>
          <w:rFonts w:hint="eastAsia" w:ascii="宋体" w:hAnsi="宋体" w:cs="宋体"/>
          <w:color w:val="auto"/>
          <w:shd w:val="clear" w:color="auto" w:fill="FFFFFF"/>
        </w:rPr>
        <w:drawing>
          <wp:inline distT="0" distB="0" distL="114300" distR="114300">
            <wp:extent cx="3547110" cy="74123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482" cy="741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 w:line="450" w:lineRule="atLeast"/>
        <w:ind w:firstLine="420"/>
        <w:rPr>
          <w:rFonts w:ascii="宋体" w:hAnsi="宋体" w:cs="宋体"/>
          <w:color w:val="auto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450" w:lineRule="atLeast"/>
        <w:ind w:firstLine="420"/>
        <w:rPr>
          <w:rFonts w:ascii="宋体" w:hAnsi="宋体" w:cs="宋体"/>
          <w:color w:val="auto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450" w:lineRule="atLeast"/>
        <w:rPr>
          <w:rFonts w:ascii="宋体" w:hAnsi="宋体" w:cs="宋体"/>
          <w:color w:val="auto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cs="宋体"/>
          <w:b/>
          <w:bCs/>
          <w:color w:val="auto"/>
          <w:shd w:val="clear" w:color="auto" w:fill="FFFFFF"/>
        </w:rPr>
      </w:pPr>
      <w:r>
        <w:rPr>
          <w:rFonts w:ascii="宋体" w:hAnsi="宋体" w:cs="宋体"/>
          <w:color w:val="auto"/>
          <w:shd w:val="clear" w:color="auto" w:fill="FFFFFF"/>
        </w:rPr>
        <w:t>3</w:t>
      </w:r>
      <w:r>
        <w:rPr>
          <w:rFonts w:hint="eastAsia" w:ascii="宋体" w:hAnsi="宋体" w:cs="宋体"/>
          <w:color w:val="auto"/>
          <w:shd w:val="clear" w:color="auto" w:fill="FFFFFF"/>
        </w:rPr>
        <w:t>、输入缴款码和验证码，点击“查询”。</w:t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宋体" w:hAnsi="宋体" w:cs="宋体"/>
          <w:color w:val="auto"/>
          <w:shd w:val="clear" w:color="auto" w:fill="FFFFFF"/>
        </w:rPr>
      </w:pPr>
      <w:r>
        <w:rPr>
          <w:rFonts w:hint="eastAsia" w:ascii="宋体" w:hAnsi="宋体" w:cs="宋体"/>
          <w:color w:val="auto"/>
          <w:shd w:val="clear" w:color="auto" w:fill="FFFFFF"/>
        </w:rPr>
        <w:drawing>
          <wp:inline distT="0" distB="0" distL="114300" distR="114300">
            <wp:extent cx="3962400" cy="517080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896" cy="517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color w:val="auto"/>
          <w:kern w:val="0"/>
          <w:shd w:val="clear" w:color="auto" w:fill="FFFFFF"/>
        </w:rPr>
      </w:pPr>
      <w:r>
        <w:rPr>
          <w:rFonts w:ascii="宋体" w:hAnsi="宋体" w:cs="宋体"/>
          <w:color w:val="auto"/>
          <w:shd w:val="clear" w:color="auto" w:fill="FFFFFF"/>
        </w:rPr>
        <w:br w:type="page"/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宋体" w:hAnsi="宋体" w:cs="宋体"/>
          <w:color w:val="auto"/>
          <w:shd w:val="clear" w:color="auto" w:fill="FFFFFF"/>
        </w:rPr>
      </w:pPr>
    </w:p>
    <w:p>
      <w:pPr>
        <w:numPr>
          <w:ilvl w:val="0"/>
          <w:numId w:val="3"/>
        </w:numPr>
        <w:spacing w:line="360" w:lineRule="auto"/>
        <w:ind w:firstLine="480"/>
        <w:jc w:val="lef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核对信息，确认无误后点击“确认去缴款”并支付。</w:t>
      </w:r>
    </w:p>
    <w:p>
      <w:pPr>
        <w:pStyle w:val="8"/>
        <w:widowControl/>
        <w:shd w:val="clear" w:color="auto" w:fill="FFFFFF"/>
        <w:spacing w:beforeAutospacing="0" w:afterAutospacing="0" w:line="450" w:lineRule="atLeast"/>
        <w:ind w:firstLine="420"/>
        <w:rPr>
          <w:rFonts w:ascii="宋体" w:hAnsi="宋体" w:cs="宋体"/>
          <w:color w:val="auto"/>
          <w:shd w:val="clear" w:color="auto" w:fill="FFFFFF"/>
        </w:rPr>
      </w:pPr>
      <w:r>
        <w:rPr>
          <w:rFonts w:hint="eastAsia" w:ascii="宋体" w:hAnsi="宋体" w:cs="宋体"/>
          <w:color w:val="auto"/>
          <w:shd w:val="clear" w:color="auto" w:fill="FFFFFF"/>
        </w:rPr>
        <w:drawing>
          <wp:inline distT="0" distB="0" distL="114300" distR="114300">
            <wp:extent cx="2913380" cy="6315710"/>
            <wp:effectExtent l="0" t="0" r="1270" b="8890"/>
            <wp:docPr id="33" name="图片 33" descr="C:\Users\CWC\Pictures\微信图片_20250910113625_5_98.jpg微信图片_20250910113625_5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CWC\Pictures\微信图片_20250910113625_5_98.jpg微信图片_20250910113625_5_98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color w:val="auto"/>
          <w:kern w:val="0"/>
          <w:shd w:val="clear" w:color="auto" w:fill="FFFFFF"/>
        </w:rPr>
      </w:pPr>
      <w:r>
        <w:rPr>
          <w:rFonts w:ascii="宋体" w:hAnsi="宋体" w:cs="宋体"/>
          <w:color w:val="auto"/>
          <w:shd w:val="clear" w:color="auto" w:fill="FFFFFF"/>
        </w:rPr>
        <w:br w:type="page"/>
      </w:r>
    </w:p>
    <w:p>
      <w:pPr>
        <w:pStyle w:val="8"/>
        <w:widowControl/>
        <w:shd w:val="clear" w:color="auto" w:fill="FFFFFF"/>
        <w:spacing w:beforeAutospacing="0" w:afterAutospacing="0" w:line="450" w:lineRule="atLeast"/>
        <w:ind w:firstLine="420"/>
        <w:rPr>
          <w:rFonts w:hint="eastAsia" w:ascii="宋体" w:hAnsi="宋体" w:cs="宋体"/>
          <w:color w:val="auto"/>
          <w:shd w:val="clear" w:color="auto" w:fill="FFFFFF"/>
        </w:rPr>
      </w:pPr>
    </w:p>
    <w:p>
      <w:pPr>
        <w:spacing w:line="360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ascii="宋体" w:hAnsi="宋体" w:cs="宋体"/>
          <w:color w:val="auto"/>
        </w:rPr>
        <w:t>5</w:t>
      </w:r>
      <w:r>
        <w:rPr>
          <w:rFonts w:hint="eastAsia" w:ascii="宋体" w:hAnsi="宋体" w:cs="宋体"/>
          <w:color w:val="auto"/>
        </w:rPr>
        <w:t>、支付成功后，可点击“查看电子票”，自行保存、打印电子票。缴费完成！</w:t>
      </w:r>
    </w:p>
    <w:p>
      <w:pPr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drawing>
          <wp:inline distT="0" distB="0" distL="114300" distR="114300">
            <wp:extent cx="2756535" cy="5975985"/>
            <wp:effectExtent l="0" t="0" r="5715" b="5715"/>
            <wp:docPr id="34" name="图片 34" descr="C:\Users\CWC\Pictures\微信图片_20250910113626_6_98.jpg微信图片_20250910113626_6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CWC\Pictures\微信图片_20250910113626_6_98.jpg微信图片_20250910113626_6_98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597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cs="宋体"/>
          <w:color w:val="auto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Heavy">
    <w:altName w:val="宋体"/>
    <w:panose1 w:val="02020900000000000000"/>
    <w:charset w:val="86"/>
    <w:family w:val="roman"/>
    <w:pitch w:val="default"/>
    <w:sig w:usb0="00000000" w:usb1="00000000" w:usb2="00000016" w:usb3="00000000" w:csb0="602E0107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2543810</wp:posOffset>
              </wp:positionH>
              <wp:positionV relativeFrom="paragraph">
                <wp:posOffset>8890</wp:posOffset>
              </wp:positionV>
              <wp:extent cx="1276350" cy="147955"/>
              <wp:effectExtent l="0" t="0" r="0" b="4445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0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0.3pt;margin-top:0.7pt;height:11.65pt;width:100.5pt;mso-position-horizontal-relative:margin;z-index:251660288;mso-width-relative:page;mso-height-relative:page;" filled="f" stroked="f" coordsize="21600,21600" o:gfxdata="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iUpe7UAAAACAEAAA8AAAAAAAAAAQAgAAAAIgAAAGRycy9kb3ducmV2LnhtbFBLAQIU&#10;ABQAAAAIAIdO4kBSORlQMAIAAFgEAAAOAAAAAAAAAAEAIAAAACM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C82FA8"/>
    <w:multiLevelType w:val="multilevel"/>
    <w:tmpl w:val="42C82FA8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A59591F"/>
    <w:multiLevelType w:val="singleLevel"/>
    <w:tmpl w:val="5A59591F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626A8E4A"/>
    <w:multiLevelType w:val="singleLevel"/>
    <w:tmpl w:val="626A8E4A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YmY0YzcwNjBiOGNjOTk3N2RiZGY4MjcxYTIyY2QifQ=="/>
  </w:docVars>
  <w:rsids>
    <w:rsidRoot w:val="006806A7"/>
    <w:rsid w:val="00006E98"/>
    <w:rsid w:val="000155E1"/>
    <w:rsid w:val="0006403D"/>
    <w:rsid w:val="0019615C"/>
    <w:rsid w:val="002051D0"/>
    <w:rsid w:val="002C648E"/>
    <w:rsid w:val="002F2E8B"/>
    <w:rsid w:val="00323C08"/>
    <w:rsid w:val="00442366"/>
    <w:rsid w:val="004E1BEA"/>
    <w:rsid w:val="004E5BD8"/>
    <w:rsid w:val="0051006D"/>
    <w:rsid w:val="00524827"/>
    <w:rsid w:val="005D3CE7"/>
    <w:rsid w:val="00616FB8"/>
    <w:rsid w:val="006240F5"/>
    <w:rsid w:val="006511D7"/>
    <w:rsid w:val="006806A7"/>
    <w:rsid w:val="006E7A15"/>
    <w:rsid w:val="006F42DA"/>
    <w:rsid w:val="006F745D"/>
    <w:rsid w:val="00711505"/>
    <w:rsid w:val="00717E4B"/>
    <w:rsid w:val="007A01D3"/>
    <w:rsid w:val="0080672A"/>
    <w:rsid w:val="00814A92"/>
    <w:rsid w:val="008B13D7"/>
    <w:rsid w:val="008B3CCE"/>
    <w:rsid w:val="008F24CA"/>
    <w:rsid w:val="00960B5A"/>
    <w:rsid w:val="009E4518"/>
    <w:rsid w:val="00A96D83"/>
    <w:rsid w:val="00B542AD"/>
    <w:rsid w:val="00B704B0"/>
    <w:rsid w:val="00C268CB"/>
    <w:rsid w:val="00C646E8"/>
    <w:rsid w:val="00CC4AB1"/>
    <w:rsid w:val="00CF1838"/>
    <w:rsid w:val="00D10835"/>
    <w:rsid w:val="00E84C2B"/>
    <w:rsid w:val="00E901B6"/>
    <w:rsid w:val="00EB4821"/>
    <w:rsid w:val="00F85D96"/>
    <w:rsid w:val="00FA2DF8"/>
    <w:rsid w:val="08065705"/>
    <w:rsid w:val="173E4D2B"/>
    <w:rsid w:val="279C62BE"/>
    <w:rsid w:val="27CE6C83"/>
    <w:rsid w:val="2A8D51DC"/>
    <w:rsid w:val="2E3C0E83"/>
    <w:rsid w:val="372E2246"/>
    <w:rsid w:val="415C4A42"/>
    <w:rsid w:val="47B27E2E"/>
    <w:rsid w:val="4F214D52"/>
    <w:rsid w:val="53A9341D"/>
    <w:rsid w:val="5D206B93"/>
    <w:rsid w:val="618F6E24"/>
    <w:rsid w:val="66305B98"/>
    <w:rsid w:val="66817B87"/>
    <w:rsid w:val="6BC13C93"/>
    <w:rsid w:val="6F76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脚 字符"/>
    <w:basedOn w:val="10"/>
    <w:link w:val="6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12</Pages>
  <Words>602</Words>
  <Characters>653</Characters>
  <Lines>5</Lines>
  <Paragraphs>1</Paragraphs>
  <TotalTime>6</TotalTime>
  <ScaleCrop>false</ScaleCrop>
  <LinksUpToDate>false</LinksUpToDate>
  <CharactersWithSpaces>653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2020-07-10T03:43:00Z</dcterms:created>
  <dc:creator>wh</dc:creator>
  <cp:lastModifiedBy>黄云嵩</cp:lastModifiedBy>
  <dcterms:modified xsi:type="dcterms:W3CDTF">2025-09-10T03:38:53Z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C3CFBE56FA984531A5D9797097D6CFEF_13</vt:lpwstr>
  </property>
</Properties>
</file>